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96F61" w14:textId="18BBD8EE" w:rsidR="00751C73" w:rsidRDefault="00751C73" w:rsidP="00751C73">
      <w:r>
        <w:t>[</w:t>
      </w:r>
      <w:r w:rsidRPr="00751C73">
        <w:rPr>
          <w:highlight w:val="yellow"/>
        </w:rPr>
        <w:t>practice name and address</w:t>
      </w:r>
      <w:r>
        <w:t>]</w:t>
      </w:r>
    </w:p>
    <w:p w14:paraId="2934D3CF" w14:textId="6AAE648B" w:rsidR="00751C73" w:rsidRDefault="00751C73" w:rsidP="00751C73"/>
    <w:p w14:paraId="3F54191D" w14:textId="1854479A" w:rsidR="00751C73" w:rsidRDefault="00751C73" w:rsidP="00751C73"/>
    <w:p w14:paraId="4131CF54" w14:textId="77777777" w:rsidR="00751C73" w:rsidRDefault="00751C73" w:rsidP="00751C73"/>
    <w:p w14:paraId="43962E93" w14:textId="167A7191" w:rsidR="00751C73" w:rsidRDefault="00751C73" w:rsidP="00751C73"/>
    <w:p w14:paraId="13658272" w14:textId="72638BA2" w:rsidR="005E69CF" w:rsidRDefault="005E69CF" w:rsidP="005E69CF">
      <w:r>
        <w:t>NHS Property Services</w:t>
      </w:r>
    </w:p>
    <w:p w14:paraId="384A0D3B" w14:textId="77777777" w:rsidR="005E69CF" w:rsidRDefault="005E69CF" w:rsidP="005E69CF">
      <w:r>
        <w:t>Regent House</w:t>
      </w:r>
    </w:p>
    <w:p w14:paraId="0BEA64A8" w14:textId="77777777" w:rsidR="005E69CF" w:rsidRDefault="005E69CF" w:rsidP="005E69CF">
      <w:r>
        <w:t>Heaton Lane</w:t>
      </w:r>
    </w:p>
    <w:p w14:paraId="3A243ACD" w14:textId="77777777" w:rsidR="005E69CF" w:rsidRDefault="005E69CF" w:rsidP="005E69CF">
      <w:r>
        <w:t>Stockport</w:t>
      </w:r>
    </w:p>
    <w:p w14:paraId="1AF0A60A" w14:textId="77777777" w:rsidR="005E69CF" w:rsidRDefault="005E69CF" w:rsidP="005E69CF">
      <w:r>
        <w:t>Cheshire</w:t>
      </w:r>
    </w:p>
    <w:p w14:paraId="1D1E7FC3" w14:textId="77777777" w:rsidR="005E69CF" w:rsidRDefault="005E69CF" w:rsidP="005E69CF">
      <w:r>
        <w:t>SK4 1BS</w:t>
      </w:r>
    </w:p>
    <w:p w14:paraId="7514C7C9" w14:textId="77777777" w:rsidR="005E69CF" w:rsidRDefault="005E69CF" w:rsidP="005E69CF"/>
    <w:p w14:paraId="736A7E45" w14:textId="49DD3AE6" w:rsidR="00751C73" w:rsidRDefault="005E69CF" w:rsidP="005E69CF">
      <w:hyperlink r:id="rId8" w:history="1">
        <w:r w:rsidRPr="00FA30DB">
          <w:rPr>
            <w:rStyle w:val="Hyperlink"/>
          </w:rPr>
          <w:t>customer.service@property.nhs.uk</w:t>
        </w:r>
      </w:hyperlink>
    </w:p>
    <w:p w14:paraId="2977CDE1" w14:textId="74220B66" w:rsidR="00751C73" w:rsidRDefault="00751C73" w:rsidP="00751C73"/>
    <w:p w14:paraId="591C4004" w14:textId="2D12F658" w:rsidR="00751C73" w:rsidRDefault="00751C73" w:rsidP="00751C73"/>
    <w:p w14:paraId="4092BD0B" w14:textId="285DD42D" w:rsidR="00751C73" w:rsidRDefault="00751C73" w:rsidP="00751C73">
      <w:r>
        <w:t>[</w:t>
      </w:r>
      <w:r w:rsidRPr="00751C73">
        <w:rPr>
          <w:highlight w:val="yellow"/>
        </w:rPr>
        <w:t>date</w:t>
      </w:r>
      <w:r>
        <w:t>]</w:t>
      </w:r>
    </w:p>
    <w:p w14:paraId="4352B8BD" w14:textId="77777777" w:rsidR="00751C73" w:rsidRDefault="00751C73" w:rsidP="00751C73"/>
    <w:p w14:paraId="4DCBB8A0" w14:textId="77777777" w:rsidR="00751C73" w:rsidRDefault="00751C73" w:rsidP="00751C73"/>
    <w:p w14:paraId="174BFF9B" w14:textId="57861475" w:rsidR="00751C73" w:rsidRDefault="00751C73" w:rsidP="00751C73">
      <w:r>
        <w:t>Dear [</w:t>
      </w:r>
      <w:r>
        <w:rPr>
          <w:highlight w:val="yellow"/>
        </w:rPr>
        <w:t>insert name of contact at NHSPS</w:t>
      </w:r>
      <w:r>
        <w:t>]</w:t>
      </w:r>
    </w:p>
    <w:p w14:paraId="5999AA8F" w14:textId="77777777" w:rsidR="00751C73" w:rsidRDefault="00751C73" w:rsidP="00751C73"/>
    <w:p w14:paraId="77311433" w14:textId="77777777" w:rsidR="00751C73" w:rsidRDefault="00751C73" w:rsidP="00751C73">
      <w:pPr>
        <w:rPr>
          <w:b/>
          <w:bCs/>
        </w:rPr>
      </w:pPr>
      <w:r>
        <w:rPr>
          <w:b/>
          <w:bCs/>
        </w:rPr>
        <w:t>Service [and facilities] charges</w:t>
      </w:r>
    </w:p>
    <w:p w14:paraId="30E0EA14" w14:textId="77777777" w:rsidR="00751C73" w:rsidRDefault="00751C73" w:rsidP="00751C73"/>
    <w:p w14:paraId="3F80DD5A" w14:textId="09332F8D" w:rsidR="00751C73" w:rsidRDefault="00751C73" w:rsidP="00751C73">
      <w:r>
        <w:t xml:space="preserve">I am writing in relation to your </w:t>
      </w:r>
      <w:r w:rsidR="00D36C6E">
        <w:t>demands for services [and facilities] charges and your invoices from [</w:t>
      </w:r>
      <w:r w:rsidR="00D36C6E" w:rsidRPr="00856715">
        <w:rPr>
          <w:highlight w:val="yellow"/>
        </w:rPr>
        <w:t>date</w:t>
      </w:r>
      <w:proofErr w:type="gramStart"/>
      <w:r w:rsidR="00D36C6E">
        <w:t>]</w:t>
      </w:r>
      <w:r>
        <w:t xml:space="preserve"> .</w:t>
      </w:r>
      <w:proofErr w:type="gramEnd"/>
      <w:r>
        <w:t xml:space="preserve"> </w:t>
      </w:r>
    </w:p>
    <w:p w14:paraId="4DB8A89A" w14:textId="77777777" w:rsidR="00751C73" w:rsidRDefault="00751C73" w:rsidP="00751C73"/>
    <w:p w14:paraId="4028ECCB" w14:textId="77FD31CF" w:rsidR="00751C73" w:rsidRDefault="00751C73" w:rsidP="00751C73">
      <w:r>
        <w:t>You say that [</w:t>
      </w:r>
      <w:r>
        <w:rPr>
          <w:highlight w:val="yellow"/>
        </w:rPr>
        <w:t>name of practice</w:t>
      </w:r>
      <w:r>
        <w:t>] must pay [</w:t>
      </w:r>
      <w:r>
        <w:rPr>
          <w:highlight w:val="yellow"/>
        </w:rPr>
        <w:t>amount</w:t>
      </w:r>
      <w:r>
        <w:t>] in respect of past service [</w:t>
      </w:r>
      <w:r>
        <w:rPr>
          <w:highlight w:val="yellow"/>
        </w:rPr>
        <w:t>and facilities</w:t>
      </w:r>
      <w:r>
        <w:t xml:space="preserve">] </w:t>
      </w:r>
      <w:r w:rsidR="00A01930">
        <w:t>charges and</w:t>
      </w:r>
      <w:r>
        <w:t xml:space="preserve"> is now liable to pay [</w:t>
      </w:r>
      <w:r>
        <w:rPr>
          <w:highlight w:val="yellow"/>
        </w:rPr>
        <w:t>amount</w:t>
      </w:r>
      <w:r>
        <w:t>] per [</w:t>
      </w:r>
      <w:r>
        <w:rPr>
          <w:highlight w:val="yellow"/>
        </w:rPr>
        <w:t>year or quarter</w:t>
      </w:r>
      <w:r>
        <w:t>] in service [</w:t>
      </w:r>
      <w:r>
        <w:rPr>
          <w:highlight w:val="yellow"/>
        </w:rPr>
        <w:t>and facilities</w:t>
      </w:r>
      <w:r>
        <w:t>] charges. This represents a very significant increase from the amount of service [</w:t>
      </w:r>
      <w:r>
        <w:rPr>
          <w:highlight w:val="yellow"/>
        </w:rPr>
        <w:t>and facilities</w:t>
      </w:r>
      <w:r>
        <w:t>] charges that [</w:t>
      </w:r>
      <w:r>
        <w:rPr>
          <w:highlight w:val="yellow"/>
        </w:rPr>
        <w:t>name of practice</w:t>
      </w:r>
      <w:r>
        <w:t>] has paid over the last [</w:t>
      </w:r>
      <w:r>
        <w:rPr>
          <w:highlight w:val="yellow"/>
        </w:rPr>
        <w:t>insert time period</w:t>
      </w:r>
      <w:r>
        <w:t>]. Our understanding is that our obligation is to pay [</w:t>
      </w:r>
      <w:r>
        <w:rPr>
          <w:highlight w:val="yellow"/>
        </w:rPr>
        <w:t>amount</w:t>
      </w:r>
      <w:r>
        <w:t>] in service [</w:t>
      </w:r>
      <w:r>
        <w:rPr>
          <w:highlight w:val="yellow"/>
        </w:rPr>
        <w:t>and facilities</w:t>
      </w:r>
      <w:r>
        <w:t>] charges per [</w:t>
      </w:r>
      <w:r>
        <w:rPr>
          <w:highlight w:val="yellow"/>
        </w:rPr>
        <w:t>year or quarter</w:t>
      </w:r>
      <w:r>
        <w:t>].</w:t>
      </w:r>
    </w:p>
    <w:p w14:paraId="7D110135" w14:textId="77777777" w:rsidR="00751C73" w:rsidRDefault="00751C73" w:rsidP="00751C73"/>
    <w:p w14:paraId="106849D0" w14:textId="7B54B97B" w:rsidR="00751C73" w:rsidRDefault="00751C73" w:rsidP="00751C73">
      <w:pPr>
        <w:rPr>
          <w:i/>
          <w:iCs/>
        </w:rPr>
      </w:pPr>
      <w:r>
        <w:t xml:space="preserve">It is not clear from your </w:t>
      </w:r>
      <w:r w:rsidR="00D36C6E">
        <w:t>demands</w:t>
      </w:r>
      <w:r>
        <w:t xml:space="preserve"> how service [</w:t>
      </w:r>
      <w:r>
        <w:rPr>
          <w:highlight w:val="yellow"/>
        </w:rPr>
        <w:t>and facilities</w:t>
      </w:r>
      <w:r>
        <w:t xml:space="preserve">] charges have increased. We have not agreed to these increases. </w:t>
      </w:r>
      <w:r w:rsidR="00D36C6E">
        <w:t>[</w:t>
      </w:r>
      <w:r w:rsidRPr="00856715">
        <w:rPr>
          <w:highlight w:val="yellow"/>
        </w:rPr>
        <w:t>You have referred to your Consolidated Charging Policy in relation to the charges and suggested that the charges have increased because of that policy</w:t>
      </w:r>
      <w:r w:rsidR="00D36C6E" w:rsidRPr="00856715">
        <w:rPr>
          <w:highlight w:val="yellow"/>
        </w:rPr>
        <w:t xml:space="preserve"> – delete if NHSPS has not </w:t>
      </w:r>
      <w:r w:rsidR="00D36C6E" w:rsidRPr="00D36C6E">
        <w:rPr>
          <w:highlight w:val="yellow"/>
        </w:rPr>
        <w:t>referred</w:t>
      </w:r>
      <w:r w:rsidR="00D36C6E" w:rsidRPr="00856715">
        <w:rPr>
          <w:highlight w:val="yellow"/>
        </w:rPr>
        <w:t xml:space="preserve"> to the Policy</w:t>
      </w:r>
      <w:r w:rsidR="00D36C6E">
        <w:t>]</w:t>
      </w:r>
      <w:r>
        <w:t xml:space="preserve">. We are aware of the case of </w:t>
      </w:r>
      <w:r>
        <w:rPr>
          <w:i/>
          <w:iCs/>
        </w:rPr>
        <w:t>Valley View Health Centre (a firm) v NHS Property Services Limited, [2020] EWHC 3395 (Ch)</w:t>
      </w:r>
      <w:r>
        <w:t xml:space="preserve"> supported by the British Medical Association. In that case NHSPS admitted that the Consolidated Charging Policy did not vary the practice</w:t>
      </w:r>
      <w:r w:rsidR="00F34550">
        <w:t>’</w:t>
      </w:r>
      <w:r>
        <w:t>s obligations</w:t>
      </w:r>
      <w:r w:rsidR="00A070C0">
        <w:t xml:space="preserve">. </w:t>
      </w:r>
      <w:r w:rsidR="00EF6C84">
        <w:t>The judgment says:</w:t>
      </w:r>
    </w:p>
    <w:p w14:paraId="0BE47846" w14:textId="77777777" w:rsidR="00751C73" w:rsidRDefault="00751C73" w:rsidP="00751C73"/>
    <w:p w14:paraId="56E6C263" w14:textId="1490F5B4" w:rsidR="00751C73" w:rsidRDefault="00751C73" w:rsidP="00751C73">
      <w:pPr>
        <w:ind w:left="720"/>
      </w:pPr>
      <w:r>
        <w:rPr>
          <w:i/>
          <w:iCs/>
        </w:rPr>
        <w:t>“In each defence, it is set out in terms that the policy has not been retrospectively incorporated into the tenancies and that the services charges under the tenancy are not calculated pursuant to the policy. The service charge claimed is due under the terms of the tenancy, whatever it may be in each case.” (</w:t>
      </w:r>
      <w:r w:rsidR="00EF6C84">
        <w:rPr>
          <w:i/>
          <w:iCs/>
        </w:rPr>
        <w:t>S</w:t>
      </w:r>
      <w:r>
        <w:rPr>
          <w:i/>
          <w:iCs/>
        </w:rPr>
        <w:t xml:space="preserve">ee </w:t>
      </w:r>
      <w:r w:rsidR="00EF6C84">
        <w:rPr>
          <w:i/>
          <w:iCs/>
        </w:rPr>
        <w:t>p</w:t>
      </w:r>
      <w:r>
        <w:rPr>
          <w:i/>
          <w:iCs/>
        </w:rPr>
        <w:t xml:space="preserve">aragraph 44, </w:t>
      </w:r>
      <w:hyperlink r:id="rId9" w:history="1">
        <w:r>
          <w:rPr>
            <w:rStyle w:val="Hyperlink"/>
            <w:i/>
            <w:iCs/>
          </w:rPr>
          <w:t>https://www.bailii.org/ew/cases/EWHC/Ch/2020/3395.html</w:t>
        </w:r>
      </w:hyperlink>
      <w:r>
        <w:rPr>
          <w:i/>
          <w:iCs/>
        </w:rPr>
        <w:t>.)</w:t>
      </w:r>
    </w:p>
    <w:p w14:paraId="6DBC2934" w14:textId="77777777" w:rsidR="00751C73" w:rsidRDefault="00751C73" w:rsidP="00751C73"/>
    <w:p w14:paraId="2DED26A4" w14:textId="14C05863" w:rsidR="00751C73" w:rsidRDefault="00751C73" w:rsidP="00720EFF">
      <w:r>
        <w:t>We have also seen from the case that you are taking legal action</w:t>
      </w:r>
      <w:r w:rsidR="00EF6C84">
        <w:t xml:space="preserve"> against</w:t>
      </w:r>
      <w:r>
        <w:t xml:space="preserve"> the five practices who </w:t>
      </w:r>
      <w:r w:rsidR="00B87231">
        <w:t>did</w:t>
      </w:r>
      <w:r>
        <w:t xml:space="preserve"> not agree to the charges. This has deeply shocked us</w:t>
      </w:r>
      <w:r w:rsidR="00F40323">
        <w:t xml:space="preserve"> – adding </w:t>
      </w:r>
      <w:r>
        <w:t>to the extraordinary challenges</w:t>
      </w:r>
      <w:r w:rsidR="00F40323">
        <w:t xml:space="preserve"> we are facing</w:t>
      </w:r>
      <w:r>
        <w:t xml:space="preserve"> </w:t>
      </w:r>
      <w:r w:rsidR="00F40323">
        <w:t>in</w:t>
      </w:r>
      <w:r>
        <w:t xml:space="preserve"> these times</w:t>
      </w:r>
      <w:r w:rsidR="00F40323">
        <w:t xml:space="preserve"> – </w:t>
      </w:r>
      <w:r>
        <w:t>and</w:t>
      </w:r>
      <w:r w:rsidR="00D11EE0">
        <w:t xml:space="preserve"> undermines the stability and viability of</w:t>
      </w:r>
      <w:r>
        <w:t xml:space="preserve"> </w:t>
      </w:r>
      <w:r w:rsidR="00C05DC5">
        <w:t>[</w:t>
      </w:r>
      <w:r w:rsidR="00C05DC5" w:rsidRPr="00C05DC5">
        <w:rPr>
          <w:highlight w:val="yellow"/>
        </w:rPr>
        <w:t>name of practice</w:t>
      </w:r>
      <w:r w:rsidR="00C05DC5">
        <w:t>]</w:t>
      </w:r>
      <w:r>
        <w:t xml:space="preserve">. </w:t>
      </w:r>
      <w:r w:rsidR="00C05DC5">
        <w:t>O</w:t>
      </w:r>
      <w:r>
        <w:t xml:space="preserve">ur understanding is that these five practices did not agree to NHSPS’ demands because they did not understand the legal basis for them. They </w:t>
      </w:r>
      <w:r w:rsidR="009E32BE">
        <w:t>did</w:t>
      </w:r>
      <w:r>
        <w:t xml:space="preserve"> not agree to the charges and if NHSPS believed they </w:t>
      </w:r>
      <w:r>
        <w:lastRenderedPageBreak/>
        <w:t>had agreed in some way, that was not explained to them. The judgment says that your legal basis for the charges is</w:t>
      </w:r>
      <w:r w:rsidR="00EF7564">
        <w:t xml:space="preserve"> now</w:t>
      </w:r>
      <w:r>
        <w:t xml:space="preserve"> “</w:t>
      </w:r>
      <w:r w:rsidRPr="00751C73">
        <w:rPr>
          <w:i/>
          <w:iCs/>
        </w:rPr>
        <w:t>on a number of alternative grounds</w:t>
      </w:r>
      <w:r>
        <w:rPr>
          <w:i/>
          <w:iCs/>
        </w:rPr>
        <w:t>”</w:t>
      </w:r>
      <w:r w:rsidR="00BD2C2F">
        <w:t>.</w:t>
      </w:r>
    </w:p>
    <w:p w14:paraId="0F7AC3B6" w14:textId="77777777" w:rsidR="00720EFF" w:rsidRDefault="00720EFF" w:rsidP="00751C73"/>
    <w:p w14:paraId="7DF03ABD" w14:textId="5D11D08E" w:rsidR="00751C73" w:rsidRDefault="00B87231" w:rsidP="00751C73">
      <w:r>
        <w:t>It seems to us that the five practices in this case could</w:t>
      </w:r>
      <w:r w:rsidR="00EF7564">
        <w:t xml:space="preserve"> </w:t>
      </w:r>
      <w:r>
        <w:t>n</w:t>
      </w:r>
      <w:r w:rsidR="00EF7564">
        <w:t>o</w:t>
      </w:r>
      <w:r>
        <w:t>t have guessed</w:t>
      </w:r>
      <w:r w:rsidR="00BD2C2F">
        <w:t xml:space="preserve">, when payment was demanded, that one of the ‘number of alternative grounds’ subsequently relied on in the legal proceedings </w:t>
      </w:r>
      <w:r w:rsidR="00EF7564">
        <w:t xml:space="preserve">was the legal basis for the charges, and therefore could not reasonably </w:t>
      </w:r>
      <w:r w:rsidR="005350B0">
        <w:t xml:space="preserve">have been </w:t>
      </w:r>
      <w:r w:rsidR="00EF7564">
        <w:t>expected by NHSPS to pay them.</w:t>
      </w:r>
    </w:p>
    <w:p w14:paraId="40FE8B03" w14:textId="0027C0C5" w:rsidR="00EF7564" w:rsidRDefault="00EF7564" w:rsidP="00751C73"/>
    <w:p w14:paraId="19A49381" w14:textId="73B2D4B6" w:rsidR="009F67B7" w:rsidRDefault="00EF7564" w:rsidP="009F67B7">
      <w:r>
        <w:t xml:space="preserve">We are writing to ask you to explain the </w:t>
      </w:r>
      <w:r w:rsidR="00B55A99">
        <w:t xml:space="preserve">factual and </w:t>
      </w:r>
      <w:r>
        <w:t xml:space="preserve">legal basis for </w:t>
      </w:r>
      <w:r w:rsidR="00D36C6E">
        <w:t xml:space="preserve">your </w:t>
      </w:r>
      <w:r>
        <w:t>demands</w:t>
      </w:r>
      <w:r w:rsidR="007643B5">
        <w:t xml:space="preserve"> with </w:t>
      </w:r>
      <w:r w:rsidR="00232C22">
        <w:t xml:space="preserve">all relevant </w:t>
      </w:r>
      <w:r w:rsidR="007643B5">
        <w:t>documentary evidence</w:t>
      </w:r>
      <w:r w:rsidR="00D36C6E">
        <w:t>. Whatever basis</w:t>
      </w:r>
      <w:r w:rsidR="009F67B7">
        <w:t xml:space="preserve"> you are relying on</w:t>
      </w:r>
      <w:r w:rsidR="005350B0">
        <w:t>,</w:t>
      </w:r>
      <w:r w:rsidR="009F67B7">
        <w:t xml:space="preserve"> we ask that you fully explain </w:t>
      </w:r>
      <w:r w:rsidR="00B55A99">
        <w:t xml:space="preserve">the application of </w:t>
      </w:r>
      <w:r w:rsidR="009F67B7">
        <w:t>any</w:t>
      </w:r>
      <w:r w:rsidR="005A59B1">
        <w:t xml:space="preserve"> unfamiliar</w:t>
      </w:r>
      <w:r w:rsidR="009F67B7">
        <w:t xml:space="preserve"> </w:t>
      </w:r>
      <w:r w:rsidR="00745069">
        <w:t xml:space="preserve">legal </w:t>
      </w:r>
      <w:r w:rsidR="00B55A99">
        <w:t>principles</w:t>
      </w:r>
      <w:r w:rsidR="00577BA3">
        <w:t>, which</w:t>
      </w:r>
      <w:r w:rsidR="00D36C6E">
        <w:t xml:space="preserve"> specific</w:t>
      </w:r>
      <w:r w:rsidR="00577BA3">
        <w:t>ally relate</w:t>
      </w:r>
      <w:r w:rsidR="00D36C6E">
        <w:t xml:space="preserve"> to [</w:t>
      </w:r>
      <w:r w:rsidR="00D36C6E" w:rsidRPr="00856715">
        <w:rPr>
          <w:highlight w:val="yellow"/>
        </w:rPr>
        <w:t>name of practice</w:t>
      </w:r>
      <w:r w:rsidR="00D36C6E">
        <w:t>]</w:t>
      </w:r>
      <w:r w:rsidR="00577BA3">
        <w:t>, to support your claim</w:t>
      </w:r>
      <w:r w:rsidR="009F67B7">
        <w:t>.</w:t>
      </w:r>
      <w:r w:rsidR="00577BA3">
        <w:t xml:space="preserve"> Kindly provide this information within 4 weeks or reissue your invoices for amounts which are in line with previous invoices. </w:t>
      </w:r>
      <w:r w:rsidR="009F67B7">
        <w:t xml:space="preserve"> </w:t>
      </w:r>
    </w:p>
    <w:p w14:paraId="649419C2" w14:textId="20AD232F" w:rsidR="009F67B7" w:rsidRDefault="009F67B7" w:rsidP="009F67B7"/>
    <w:p w14:paraId="2D2B97A5" w14:textId="1B3419D5" w:rsidR="009F67B7" w:rsidRDefault="009F67B7" w:rsidP="009F67B7">
      <w:r>
        <w:t xml:space="preserve">Until we understand the legal basis </w:t>
      </w:r>
      <w:r w:rsidR="00745069">
        <w:t>you are relying on</w:t>
      </w:r>
      <w:r>
        <w:t xml:space="preserve"> to increase charges, we will not be </w:t>
      </w:r>
      <w:r w:rsidR="00745069">
        <w:t>able</w:t>
      </w:r>
      <w:r>
        <w:t xml:space="preserve"> to </w:t>
      </w:r>
      <w:r w:rsidR="00E66605">
        <w:t>comment further</w:t>
      </w:r>
      <w:r>
        <w:t xml:space="preserve"> </w:t>
      </w:r>
      <w:r w:rsidR="00745069">
        <w:t xml:space="preserve">or pay the </w:t>
      </w:r>
      <w:r w:rsidR="00D26C96" w:rsidRPr="004A4EC7">
        <w:t xml:space="preserve">disputed </w:t>
      </w:r>
      <w:r w:rsidR="00D6033A" w:rsidRPr="004A4EC7">
        <w:t>charges</w:t>
      </w:r>
      <w:r w:rsidR="00745069">
        <w:t xml:space="preserve">. We will in the meantime continue to comply with </w:t>
      </w:r>
      <w:r w:rsidR="00E66605">
        <w:t>our</w:t>
      </w:r>
      <w:r w:rsidR="00745069">
        <w:t xml:space="preserve"> existing legal obligations</w:t>
      </w:r>
      <w:r w:rsidR="001D4837">
        <w:t xml:space="preserve"> towards you</w:t>
      </w:r>
      <w:r w:rsidR="00E66605">
        <w:t xml:space="preserve"> of which we are aware</w:t>
      </w:r>
      <w:r w:rsidR="00745069">
        <w:t xml:space="preserve">. </w:t>
      </w:r>
    </w:p>
    <w:p w14:paraId="3D2BDCE1" w14:textId="56C56F7D" w:rsidR="00745069" w:rsidRDefault="00745069" w:rsidP="009F67B7"/>
    <w:p w14:paraId="6F5300C0" w14:textId="4ADB5BA0" w:rsidR="00745069" w:rsidRDefault="00745069" w:rsidP="009F67B7">
      <w:r>
        <w:t>Yours sincerely</w:t>
      </w:r>
    </w:p>
    <w:p w14:paraId="53D3B48B" w14:textId="653E9EF6" w:rsidR="00EF7564" w:rsidRDefault="00EF7564" w:rsidP="00751C73"/>
    <w:p w14:paraId="2E653975" w14:textId="77777777" w:rsidR="00EF7564" w:rsidRDefault="00EF7564" w:rsidP="00751C73"/>
    <w:p w14:paraId="293FAE3B" w14:textId="435773E3" w:rsidR="00A01AFB" w:rsidRDefault="00745069">
      <w:r>
        <w:t>[</w:t>
      </w:r>
      <w:r w:rsidRPr="00745069">
        <w:rPr>
          <w:highlight w:val="yellow"/>
        </w:rPr>
        <w:t>name</w:t>
      </w:r>
      <w:r>
        <w:t>]</w:t>
      </w:r>
    </w:p>
    <w:sectPr w:rsidR="00A01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646DA"/>
    <w:multiLevelType w:val="hybridMultilevel"/>
    <w:tmpl w:val="071889B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73"/>
    <w:rsid w:val="0005375E"/>
    <w:rsid w:val="001D4837"/>
    <w:rsid w:val="00232C22"/>
    <w:rsid w:val="0027241E"/>
    <w:rsid w:val="004A4EC7"/>
    <w:rsid w:val="005350B0"/>
    <w:rsid w:val="00577BA3"/>
    <w:rsid w:val="005A59B1"/>
    <w:rsid w:val="005E69CF"/>
    <w:rsid w:val="00720EFF"/>
    <w:rsid w:val="00745069"/>
    <w:rsid w:val="00751C73"/>
    <w:rsid w:val="007643B5"/>
    <w:rsid w:val="007D537B"/>
    <w:rsid w:val="007F0C8A"/>
    <w:rsid w:val="008241AE"/>
    <w:rsid w:val="00856715"/>
    <w:rsid w:val="009E32BE"/>
    <w:rsid w:val="009F0FC7"/>
    <w:rsid w:val="009F67B7"/>
    <w:rsid w:val="00A01930"/>
    <w:rsid w:val="00A01AFB"/>
    <w:rsid w:val="00A070C0"/>
    <w:rsid w:val="00B55A99"/>
    <w:rsid w:val="00B87231"/>
    <w:rsid w:val="00BD2C2F"/>
    <w:rsid w:val="00C05DC5"/>
    <w:rsid w:val="00C11BAB"/>
    <w:rsid w:val="00D11EE0"/>
    <w:rsid w:val="00D233F0"/>
    <w:rsid w:val="00D26C96"/>
    <w:rsid w:val="00D36C6E"/>
    <w:rsid w:val="00D6033A"/>
    <w:rsid w:val="00E02843"/>
    <w:rsid w:val="00E266C9"/>
    <w:rsid w:val="00E61E54"/>
    <w:rsid w:val="00E66605"/>
    <w:rsid w:val="00EF6C84"/>
    <w:rsid w:val="00EF7564"/>
    <w:rsid w:val="00F34550"/>
    <w:rsid w:val="00F4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FB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C73"/>
    <w:rPr>
      <w:color w:val="0563C1" w:themeColor="hyperlink"/>
      <w:u w:val="single"/>
    </w:rPr>
  </w:style>
  <w:style w:type="paragraph" w:styleId="ListParagraph">
    <w:name w:val="List Paragraph"/>
    <w:basedOn w:val="Normal"/>
    <w:uiPriority w:val="34"/>
    <w:qFormat/>
    <w:rsid w:val="009F67B7"/>
    <w:pPr>
      <w:ind w:left="720"/>
      <w:contextualSpacing/>
    </w:pPr>
  </w:style>
  <w:style w:type="paragraph" w:styleId="BalloonText">
    <w:name w:val="Balloon Text"/>
    <w:basedOn w:val="Normal"/>
    <w:link w:val="BalloonTextChar"/>
    <w:uiPriority w:val="99"/>
    <w:semiHidden/>
    <w:unhideWhenUsed/>
    <w:rsid w:val="00D3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6E"/>
    <w:rPr>
      <w:rFonts w:ascii="Segoe UI" w:hAnsi="Segoe UI" w:cs="Segoe UI"/>
      <w:sz w:val="18"/>
      <w:szCs w:val="18"/>
    </w:rPr>
  </w:style>
  <w:style w:type="character" w:styleId="CommentReference">
    <w:name w:val="annotation reference"/>
    <w:basedOn w:val="DefaultParagraphFont"/>
    <w:uiPriority w:val="99"/>
    <w:semiHidden/>
    <w:unhideWhenUsed/>
    <w:rsid w:val="00232C22"/>
    <w:rPr>
      <w:sz w:val="18"/>
      <w:szCs w:val="18"/>
    </w:rPr>
  </w:style>
  <w:style w:type="paragraph" w:styleId="CommentText">
    <w:name w:val="annotation text"/>
    <w:basedOn w:val="Normal"/>
    <w:link w:val="CommentTextChar"/>
    <w:uiPriority w:val="99"/>
    <w:semiHidden/>
    <w:unhideWhenUsed/>
    <w:rsid w:val="00232C22"/>
    <w:rPr>
      <w:sz w:val="24"/>
      <w:szCs w:val="24"/>
    </w:rPr>
  </w:style>
  <w:style w:type="character" w:customStyle="1" w:styleId="CommentTextChar">
    <w:name w:val="Comment Text Char"/>
    <w:basedOn w:val="DefaultParagraphFont"/>
    <w:link w:val="CommentText"/>
    <w:uiPriority w:val="99"/>
    <w:semiHidden/>
    <w:rsid w:val="00232C22"/>
    <w:rPr>
      <w:sz w:val="24"/>
      <w:szCs w:val="24"/>
    </w:rPr>
  </w:style>
  <w:style w:type="paragraph" w:styleId="CommentSubject">
    <w:name w:val="annotation subject"/>
    <w:basedOn w:val="CommentText"/>
    <w:next w:val="CommentText"/>
    <w:link w:val="CommentSubjectChar"/>
    <w:uiPriority w:val="99"/>
    <w:semiHidden/>
    <w:unhideWhenUsed/>
    <w:rsid w:val="00232C22"/>
    <w:rPr>
      <w:b/>
      <w:bCs/>
      <w:sz w:val="20"/>
      <w:szCs w:val="20"/>
    </w:rPr>
  </w:style>
  <w:style w:type="character" w:customStyle="1" w:styleId="CommentSubjectChar">
    <w:name w:val="Comment Subject Char"/>
    <w:basedOn w:val="CommentTextChar"/>
    <w:link w:val="CommentSubject"/>
    <w:uiPriority w:val="99"/>
    <w:semiHidden/>
    <w:rsid w:val="00232C22"/>
    <w:rPr>
      <w:b/>
      <w:bCs/>
      <w:sz w:val="20"/>
      <w:szCs w:val="20"/>
    </w:rPr>
  </w:style>
  <w:style w:type="character" w:styleId="UnresolvedMention">
    <w:name w:val="Unresolved Mention"/>
    <w:basedOn w:val="DefaultParagraphFont"/>
    <w:uiPriority w:val="99"/>
    <w:rsid w:val="005E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626229">
      <w:bodyDiv w:val="1"/>
      <w:marLeft w:val="0"/>
      <w:marRight w:val="0"/>
      <w:marTop w:val="0"/>
      <w:marBottom w:val="0"/>
      <w:divBdr>
        <w:top w:val="none" w:sz="0" w:space="0" w:color="auto"/>
        <w:left w:val="none" w:sz="0" w:space="0" w:color="auto"/>
        <w:bottom w:val="none" w:sz="0" w:space="0" w:color="auto"/>
        <w:right w:val="none" w:sz="0" w:space="0" w:color="auto"/>
      </w:divBdr>
    </w:div>
    <w:div w:id="1075543754">
      <w:bodyDiv w:val="1"/>
      <w:marLeft w:val="0"/>
      <w:marRight w:val="0"/>
      <w:marTop w:val="0"/>
      <w:marBottom w:val="0"/>
      <w:divBdr>
        <w:top w:val="none" w:sz="0" w:space="0" w:color="auto"/>
        <w:left w:val="none" w:sz="0" w:space="0" w:color="auto"/>
        <w:bottom w:val="none" w:sz="0" w:space="0" w:color="auto"/>
        <w:right w:val="none" w:sz="0" w:space="0" w:color="auto"/>
      </w:divBdr>
      <w:divsChild>
        <w:div w:id="5301876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11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67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9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property.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ilii.org/ew/cases/EWHC/Ch/2020/33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851484221BE741974F109C9520E26D" ma:contentTypeVersion="12" ma:contentTypeDescription="Create a new document." ma:contentTypeScope="" ma:versionID="b7c86bed8e2db920d6720f85e02022b8">
  <xsd:schema xmlns:xsd="http://www.w3.org/2001/XMLSchema" xmlns:xs="http://www.w3.org/2001/XMLSchema" xmlns:p="http://schemas.microsoft.com/office/2006/metadata/properties" xmlns:ns2="c34441a9-60d1-4554-964e-66fde1c7266e" xmlns:ns3="75849e05-f0d2-4313-af25-172e9fff2c54" targetNamespace="http://schemas.microsoft.com/office/2006/metadata/properties" ma:root="true" ma:fieldsID="5f225db4b2adce7da8eef035a53f9024" ns2:_="" ns3:_="">
    <xsd:import namespace="c34441a9-60d1-4554-964e-66fde1c7266e"/>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441a9-60d1-4554-964e-66fde1c72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E36A8-8B6E-49EA-A469-D74A222E512C}">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4a28727d-4e07-4bd0-b9a5-86eb1460fa83"/>
    <ds:schemaRef ds:uri="1847de19-4b91-4b27-a8f4-d49a0f05d389"/>
  </ds:schemaRefs>
</ds:datastoreItem>
</file>

<file path=customXml/itemProps2.xml><?xml version="1.0" encoding="utf-8"?>
<ds:datastoreItem xmlns:ds="http://schemas.openxmlformats.org/officeDocument/2006/customXml" ds:itemID="{1FF3F159-9D98-4366-9337-2E27515D5545}"/>
</file>

<file path=customXml/itemProps3.xml><?xml version="1.0" encoding="utf-8"?>
<ds:datastoreItem xmlns:ds="http://schemas.openxmlformats.org/officeDocument/2006/customXml" ds:itemID="{6872EFEC-D06A-43B8-B200-B3205BC21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Fry</dc:creator>
  <cp:keywords/>
  <dc:description/>
  <cp:lastModifiedBy>Matina Loizou</cp:lastModifiedBy>
  <cp:revision>5</cp:revision>
  <dcterms:created xsi:type="dcterms:W3CDTF">2021-02-19T10:14:00Z</dcterms:created>
  <dcterms:modified xsi:type="dcterms:W3CDTF">2021-02-19T10:15:00Z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0x010100CC851484221BE741974F109C9520E26D</vt:lpwstr>
  </property>
</Properties>
</file>